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A2" w:rsidRDefault="00A726E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Tokaj Város Önkormányzata Képviselő-testületének 5/2023. (III. 30.) önkormányzati rendelete</w:t>
      </w:r>
    </w:p>
    <w:p w:rsidR="007708A2" w:rsidRDefault="00A726E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egyes helyi jelentőségű természeti emlékek védetté nyilvánításáról</w:t>
      </w:r>
    </w:p>
    <w:p w:rsidR="007708A2" w:rsidRDefault="00A726E1">
      <w:pPr>
        <w:pStyle w:val="Szvegtrzs"/>
        <w:spacing w:before="220" w:after="0" w:line="240" w:lineRule="auto"/>
        <w:jc w:val="both"/>
      </w:pPr>
      <w:r>
        <w:t>Tokaj Város Önkormányzat Képviselő-testülete az Alaptörvény 32. cikk (1) bekezdés a) pontjában, a Magyarország helyi önkormányzatairól szóló 2011. évi CLXXXIX. törvény 13. § (1) bekezdés 11. pontjában meghatározott feladatkörében eljárva, a természet védelméről szóló 1996. évi LIII. törvény 36. § (1) bekezdésében kapott felhatalmazás alapján, – Tokaj Város Képviselő-testületének Szervezeti és Működési Szabályzatáról szóló 14/2019.(XI. 29.) önkormányzati rendeletben biztosított véleményezési jogkörében eljáró Ügyrendi, Jogi és Humánpolitikai Bizottság, a Pénzügyi és Településfejlesztési Bizottság és a Kulturális, Turisztikai, Nemzetközi kapcsolatokért felelős Bizottság véleményének kikérésével a következőket rendeli el:</w:t>
      </w:r>
    </w:p>
    <w:p w:rsidR="007708A2" w:rsidRDefault="00A726E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célja</w:t>
      </w:r>
    </w:p>
    <w:p w:rsidR="007708A2" w:rsidRDefault="00A726E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7708A2" w:rsidRDefault="00A726E1">
      <w:pPr>
        <w:pStyle w:val="Szvegtrzs"/>
        <w:spacing w:after="0" w:line="240" w:lineRule="auto"/>
        <w:jc w:val="both"/>
      </w:pPr>
      <w:r>
        <w:t>A rendelet célja a természetvédelem helyi szintű szabályainak megállapításaival a város területén található természetvédelmi területek és értékek megőrzéséhez jogi eszközök biztosítása.</w:t>
      </w:r>
    </w:p>
    <w:p w:rsidR="007708A2" w:rsidRDefault="00A726E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 rendelet hatálya</w:t>
      </w:r>
    </w:p>
    <w:p w:rsidR="007708A2" w:rsidRDefault="00A726E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7708A2" w:rsidRDefault="00A726E1">
      <w:pPr>
        <w:pStyle w:val="Szvegtrzs"/>
        <w:spacing w:after="0" w:line="240" w:lineRule="auto"/>
        <w:jc w:val="both"/>
      </w:pPr>
      <w:r>
        <w:t>A rendelet hatálya kiterjed Tokaj Város közigazgatási területén lévő valamennyi természeti területre és értékre, amely külön jogszabály alapján nem áll védelem alatt, és melyet Tokaj Város Önkormányzatának Képviselő-testülete helyi jelentőségű természeti értékként védetté nyilvánít.</w:t>
      </w:r>
    </w:p>
    <w:p w:rsidR="007708A2" w:rsidRDefault="00A726E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Védetté nyilvánítási eljárás</w:t>
      </w:r>
    </w:p>
    <w:p w:rsidR="007708A2" w:rsidRDefault="00A726E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7708A2" w:rsidRDefault="00A726E1">
      <w:pPr>
        <w:pStyle w:val="Szvegtrzs"/>
        <w:spacing w:after="0" w:line="240" w:lineRule="auto"/>
        <w:jc w:val="both"/>
      </w:pPr>
      <w:r>
        <w:t>(1) Helyi jelentőségű védett természeti terület és érték védetté nyilvánítási eljárására bárki javaslatot tehet és az hivatalból is megindítható.</w:t>
      </w:r>
    </w:p>
    <w:p w:rsidR="007708A2" w:rsidRDefault="00A726E1">
      <w:pPr>
        <w:pStyle w:val="Szvegtrzs"/>
        <w:spacing w:before="240" w:after="0" w:line="240" w:lineRule="auto"/>
        <w:jc w:val="both"/>
      </w:pPr>
      <w:r>
        <w:t>(2) A védettséget kezdeményező javaslatnak tartalmaznia kell:</w:t>
      </w:r>
    </w:p>
    <w:p w:rsidR="007708A2" w:rsidRDefault="00A726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helyi jelentőségű védett természeti érték megnevezését</w:t>
      </w:r>
    </w:p>
    <w:p w:rsidR="007708A2" w:rsidRDefault="00A726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pontos helyének megjelölését (utca, házszám, hrsz)</w:t>
      </w:r>
    </w:p>
    <w:p w:rsidR="007708A2" w:rsidRDefault="00A726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helyszínrajzot a védett terület, érték megjelölésével</w:t>
      </w:r>
    </w:p>
    <w:p w:rsidR="007708A2" w:rsidRDefault="00A726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fotódokumentációt</w:t>
      </w:r>
    </w:p>
    <w:p w:rsidR="007708A2" w:rsidRDefault="00A726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védettség indoklását is tartalmazó kezelési tervet.</w:t>
      </w:r>
    </w:p>
    <w:p w:rsidR="007708A2" w:rsidRDefault="00A726E1">
      <w:pPr>
        <w:pStyle w:val="Szvegtrzs"/>
        <w:spacing w:before="240" w:after="0" w:line="240" w:lineRule="auto"/>
        <w:jc w:val="both"/>
      </w:pPr>
      <w:r>
        <w:t>(3) Amennyiben a védetté nyilvánítás hivatalból indul az önkormányzat hatáskörrel rendelkező bizottsága a kérelem vizsgálata során dönt az értékvizsgálat elrendeléséről, a védettség indoklását is tartalmazó kezelési terv elkészítésének szükségességéről.</w:t>
      </w:r>
    </w:p>
    <w:p w:rsidR="007708A2" w:rsidRDefault="00A726E1">
      <w:pPr>
        <w:pStyle w:val="Szvegtrzs"/>
        <w:spacing w:before="240" w:after="0" w:line="240" w:lineRule="auto"/>
        <w:jc w:val="both"/>
      </w:pPr>
      <w:r>
        <w:t>(4) A képviselő-testület éves költségében gondoskodik a védelemre tervezett területek védetté nyilvánításához a szükséges források biztosításáról.</w:t>
      </w:r>
    </w:p>
    <w:p w:rsidR="007708A2" w:rsidRDefault="00A726E1">
      <w:pPr>
        <w:pStyle w:val="Szvegtrzs"/>
        <w:spacing w:before="240" w:after="0" w:line="240" w:lineRule="auto"/>
        <w:jc w:val="both"/>
      </w:pPr>
      <w:r>
        <w:lastRenderedPageBreak/>
        <w:t>(5) A védetté nyilvánításról a védelem indoklását is tartalmazó kezelési terv alapján az önkormányzat képviselő-testülete dönt.</w:t>
      </w:r>
    </w:p>
    <w:p w:rsidR="007708A2" w:rsidRDefault="00A726E1">
      <w:pPr>
        <w:pStyle w:val="Szvegtrzs"/>
        <w:spacing w:before="240" w:after="0" w:line="240" w:lineRule="auto"/>
        <w:jc w:val="both"/>
      </w:pPr>
      <w:r>
        <w:t>(6) Amennyiben a védettség indoka megszűnik, vagy a védelem alapjául szolgáló körülmények megváltoznak, a védelem megszüntetéséről az önkormányzat képviselő-testülete dönt.</w:t>
      </w:r>
    </w:p>
    <w:p w:rsidR="007708A2" w:rsidRDefault="00A726E1">
      <w:pPr>
        <w:pStyle w:val="Szvegtrzs"/>
        <w:spacing w:before="240" w:after="0" w:line="240" w:lineRule="auto"/>
        <w:jc w:val="both"/>
      </w:pPr>
      <w:r>
        <w:t>(7) A helyi védelem alá helyezésről vagy a védelem megszüntetéséről értesíteni kell:</w:t>
      </w:r>
    </w:p>
    <w:p w:rsidR="007708A2" w:rsidRDefault="00A726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védelem alá vont terület vagy érték tulajdonosát, kezelőjét,</w:t>
      </w:r>
    </w:p>
    <w:p w:rsidR="007708A2" w:rsidRDefault="00A726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illetékes Földhivatalt,</w:t>
      </w:r>
    </w:p>
    <w:p w:rsidR="007708A2" w:rsidRDefault="00A726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illetékes Nemzeti Park Igazgatóságot,</w:t>
      </w:r>
    </w:p>
    <w:p w:rsidR="007708A2" w:rsidRDefault="00A726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illetékes építésügyi hatóságot,</w:t>
      </w:r>
    </w:p>
    <w:p w:rsidR="007708A2" w:rsidRDefault="00A726E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kezdeményezőt, aki a védelem alá helyezést indítványozta.</w:t>
      </w:r>
    </w:p>
    <w:p w:rsidR="007708A2" w:rsidRDefault="00A726E1">
      <w:pPr>
        <w:pStyle w:val="Szvegtrzs"/>
        <w:spacing w:before="240" w:after="0" w:line="240" w:lineRule="auto"/>
        <w:jc w:val="both"/>
      </w:pPr>
      <w:r>
        <w:t>(8) A védettség ingatlan-nyilvántartásban történő feljegyzését a védettséget kimondó rendelet hatályba lépése után a jegyző kezdeményezi. A bejegyzés esetleges elmaradása a védettség hatályát nem érinti.</w:t>
      </w:r>
    </w:p>
    <w:p w:rsidR="007708A2" w:rsidRDefault="00A726E1">
      <w:pPr>
        <w:pStyle w:val="Szvegtrzs"/>
        <w:spacing w:before="240" w:after="0" w:line="240" w:lineRule="auto"/>
        <w:jc w:val="both"/>
      </w:pPr>
      <w:r>
        <w:t>(9) A Képviselő-testület az 1. §-ban meghatározott célok teljesítése érdekében védetté nyilvánítja az 1. mellékletben felsorolt természeti emlékeket.</w:t>
      </w:r>
    </w:p>
    <w:p w:rsidR="007708A2" w:rsidRDefault="00A726E1">
      <w:pPr>
        <w:pStyle w:val="Szvegtrzs"/>
        <w:spacing w:before="240" w:after="0" w:line="240" w:lineRule="auto"/>
        <w:jc w:val="both"/>
      </w:pPr>
      <w:r>
        <w:t>(10) A védett természeti értékek fenntartásával kapcsolatos kezelési terveket a helyi jelentőségű védett fák tekintetében a 2. melléklet tartalmazza.</w:t>
      </w:r>
    </w:p>
    <w:p w:rsidR="007708A2" w:rsidRDefault="00A726E1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Záró rendelkezések</w:t>
      </w:r>
    </w:p>
    <w:p w:rsidR="007708A2" w:rsidRDefault="00A726E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7708A2" w:rsidRDefault="00A726E1">
      <w:pPr>
        <w:pStyle w:val="Szvegtrzs"/>
        <w:spacing w:after="0" w:line="240" w:lineRule="auto"/>
        <w:jc w:val="both"/>
      </w:pPr>
      <w:r>
        <w:t>Hatályát veszti az egyes helyi jelentőségű természeti emlékek védetté nyilvánításáról szóló 11/2001. (V.24.) önkormányzati rendelet.</w:t>
      </w:r>
    </w:p>
    <w:p w:rsidR="007708A2" w:rsidRDefault="00A726E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8E58CC" w:rsidRDefault="00A726E1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8E58CC" w:rsidRDefault="008E58CC">
      <w:pPr>
        <w:pStyle w:val="Szvegtrzs"/>
        <w:spacing w:after="0" w:line="240" w:lineRule="auto"/>
        <w:jc w:val="both"/>
      </w:pPr>
    </w:p>
    <w:p w:rsidR="008E58CC" w:rsidRDefault="008E58CC">
      <w:pPr>
        <w:pStyle w:val="Szvegtrzs"/>
        <w:spacing w:after="0" w:line="240" w:lineRule="auto"/>
        <w:jc w:val="both"/>
      </w:pPr>
    </w:p>
    <w:p w:rsidR="008E58CC" w:rsidRDefault="008E58CC">
      <w:pPr>
        <w:pStyle w:val="Szvegtrzs"/>
        <w:spacing w:after="0" w:line="240" w:lineRule="auto"/>
        <w:jc w:val="both"/>
      </w:pPr>
    </w:p>
    <w:p w:rsidR="008E58CC" w:rsidRDefault="008E58CC" w:rsidP="008E58CC">
      <w:pPr>
        <w:pStyle w:val="Szvegtrzs"/>
        <w:jc w:val="both"/>
      </w:pPr>
      <w:r>
        <w:t>Péterné Ferencz Zsuzsanna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Posta György</w:t>
      </w:r>
    </w:p>
    <w:p w:rsidR="008E58CC" w:rsidRDefault="008E58CC" w:rsidP="008E58CC">
      <w:pPr>
        <w:pStyle w:val="Szvegtrzs"/>
        <w:spacing w:after="0" w:line="240" w:lineRule="auto"/>
        <w:jc w:val="both"/>
      </w:pPr>
      <w:r>
        <w:t>jegyző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polgármester </w:t>
      </w:r>
    </w:p>
    <w:p w:rsidR="008E58CC" w:rsidRDefault="008E58CC" w:rsidP="008E58CC">
      <w:pPr>
        <w:pStyle w:val="Szvegtrzs"/>
        <w:spacing w:after="0" w:line="240" w:lineRule="auto"/>
        <w:jc w:val="both"/>
      </w:pPr>
    </w:p>
    <w:p w:rsidR="008E58CC" w:rsidRDefault="008E58CC" w:rsidP="008E58CC">
      <w:pPr>
        <w:pStyle w:val="Szvegtrzs"/>
        <w:spacing w:after="0" w:line="240" w:lineRule="auto"/>
        <w:jc w:val="both"/>
      </w:pPr>
    </w:p>
    <w:p w:rsidR="008E58CC" w:rsidRDefault="008E58CC" w:rsidP="008E58CC">
      <w:pPr>
        <w:pStyle w:val="Szvegtrzs"/>
        <w:jc w:val="center"/>
      </w:pPr>
      <w:r>
        <w:t>Kihirdetési záradék</w:t>
      </w:r>
    </w:p>
    <w:p w:rsidR="008E58CC" w:rsidRDefault="008E58CC" w:rsidP="008E58CC">
      <w:pPr>
        <w:pStyle w:val="Szvegtrzs"/>
        <w:jc w:val="both"/>
      </w:pPr>
    </w:p>
    <w:p w:rsidR="008E58CC" w:rsidRDefault="008E58CC" w:rsidP="008E58CC">
      <w:pPr>
        <w:pStyle w:val="Szvegtrzs"/>
        <w:jc w:val="both"/>
      </w:pPr>
      <w:r>
        <w:t>A rendelet kihirdetésének napja: 2023. március 30.</w:t>
      </w:r>
    </w:p>
    <w:p w:rsidR="008E58CC" w:rsidRDefault="008E58CC" w:rsidP="008E58CC">
      <w:pPr>
        <w:pStyle w:val="Szvegtrzs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Péterné Ferencz Zsuzsanna </w:t>
      </w:r>
    </w:p>
    <w:p w:rsidR="007708A2" w:rsidRDefault="008E58CC" w:rsidP="008E58CC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  <w:r>
        <w:tab/>
      </w:r>
      <w:r w:rsidR="00A726E1">
        <w:br w:type="page"/>
      </w:r>
    </w:p>
    <w:p w:rsidR="007708A2" w:rsidRDefault="00A726E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</w:t>
      </w:r>
      <w:r w:rsidR="00FE54E8">
        <w:rPr>
          <w:rStyle w:val="Lbjegyzet-hivatkozs"/>
          <w:i/>
          <w:iCs/>
          <w:u w:val="single"/>
        </w:rPr>
        <w:footnoteReference w:id="1"/>
      </w:r>
      <w:r>
        <w:rPr>
          <w:i/>
          <w:iCs/>
          <w:u w:val="single"/>
        </w:rPr>
        <w:t>. melléklet az 5/2023. (III. 30.) önkormányzati rendelethez</w:t>
      </w:r>
    </w:p>
    <w:p w:rsidR="007708A2" w:rsidRDefault="00A726E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Természetvédelmi védettséget élvező egyes fák, cserjék és fasorok jegyzéke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7"/>
        <w:gridCol w:w="7077"/>
      </w:tblGrid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1./ Név: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Populus canescens (szürkenyár sor)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Termőhely: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Széchenyi sétány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Hrsz.: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652,747/1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Terület tulajdonosa: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Észak-Magyarországi Vízügyi Igazgatóság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Terület kezelője: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Észak-Magyarországi Vízügyi Igazgatóság Tokaji Felügyelőség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Védetté nyilvánítás indoka: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különleges magasságú és törzsvastagságú, idős fák fenntartásának biztosítása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2./ Név: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Thilia cordata (hársfa sor)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Termőhely: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Bajcsy Zs. út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Hrsz.: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1306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Terület tulajdonosa: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Tokaj Város Önkormányzat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Terület kezelője: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Városi kincstár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Védetté nyilvánítás indoka: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különleges magasságú és törzsvastagságú, idős fák fenntartásának biztosítása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3./ Név: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Aesculus Hippocastanum (fehér vadgesztenye) 3 db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Termőhely: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Bethlen Gábor út 13.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Hrsz.: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Terület tulajdonosa: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Tokaj Város Önkormányzat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Terület kezelője: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Városi Kincstár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Védetté nyilvánítás indoka: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különleges, városunkban ritka fák fenntartásának biztosítása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4./ Név: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Aesculus Hippocastanum (fehér vadgesztenye) 1 db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Termőhely: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Tokaj, Kossuth tér </w:t>
            </w:r>
            <w:r>
              <w:rPr>
                <w:i/>
                <w:iCs/>
                <w:sz w:val="14"/>
                <w:szCs w:val="14"/>
              </w:rPr>
              <w:t>15.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Hrsz.: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313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Terület tulajdonosa: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Tokaj Hétszőlő Rt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Terület kezelője: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Tokaj Hétszőlő Rt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Védetté nyilvánítás indoka: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különleges, városunkban ritka fa fenntartásának biztosítása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5./ Név: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Pyrus pyraster (vadkörtefa) 1 db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Termőhely: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Tokaj, Széchenyi sétány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Hrsz.: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747/1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Terület tulajdonosa: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Magyar Állam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Terület kezelője: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Magyar Nemzeti Vagyonkezelő Zrt.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Védetté nyilvánítás indoka: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különleges fa fenntartásának biztosítása.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6./ Név: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Vinea („száz éves szőlőtőke”)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Termőhely: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Tokaj, 1285/2. hrsz., kivett lakóház, udvar, gazdasági épület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Hrsz.: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1285/2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Terület tulajdonosa: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Pantor Fejlesztő és Szolgáltató Kft.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Terület kezelője: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Pantor Fejlesztő és Szolgáltató Kft.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Védetté nyilvánítás indoka: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különleges, 100 év feletti szőlőtőke fenntartásának biztosítása.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7./ Név: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Csurgó völgyi kút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Termőhely: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Tokaj, 2488/2. hrsz. szántó, lakóház és gazdasági épület; szőlő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Hrsz.: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2488/2.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Terület tulajdonosa: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Dusik Erika (1968.05.04., an: Tán Erika) 3910 Tokaj, Bodrogkeresztúri út 16.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Terület kezelője: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Dusik Erika (1968.05.04., an: Tán Erika) 3910 Tokaj, Bodrogkeresztúri út 16.</w:t>
            </w:r>
          </w:p>
        </w:tc>
      </w:tr>
      <w:tr w:rsidR="00FE54E8" w:rsidTr="001C7F18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Védetté nyilvánítás indoka: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E8" w:rsidRDefault="00FE54E8" w:rsidP="001C7F18">
            <w:pPr>
              <w:pStyle w:val="Szvegtrzs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Különleges, egyedi érték.</w:t>
            </w:r>
          </w:p>
        </w:tc>
      </w:tr>
    </w:tbl>
    <w:p w:rsidR="007708A2" w:rsidRDefault="00A726E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 az 5/2023. (III. 30.) önkormányzati rendelethez</w:t>
      </w:r>
    </w:p>
    <w:p w:rsidR="007708A2" w:rsidRDefault="00A726E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Tokaj Város helyi jelentőségű védett fáinak természetvédelmi kezelési terve</w:t>
      </w:r>
    </w:p>
    <w:p w:rsidR="007708A2" w:rsidRDefault="00A726E1">
      <w:pPr>
        <w:pStyle w:val="Szvegtrzs"/>
        <w:spacing w:before="220" w:after="0" w:line="240" w:lineRule="auto"/>
        <w:jc w:val="both"/>
      </w:pPr>
      <w:r>
        <w:t>1. Természetvédelmi célkitűzések:</w:t>
      </w:r>
    </w:p>
    <w:p w:rsidR="007708A2" w:rsidRDefault="00A726E1">
      <w:pPr>
        <w:pStyle w:val="Szvegtrzs"/>
        <w:spacing w:before="220" w:after="0" w:line="240" w:lineRule="auto"/>
        <w:jc w:val="both"/>
      </w:pPr>
      <w:r>
        <w:t>A védett fákat óvni kell minden olyan hatástól, mely fennmaradásukat veszélyezteti. Figyelmet kell fordítani a fák és környezetük természetes viszonyainak fenntartására és eredeti jellegének megőrzésére.</w:t>
      </w:r>
    </w:p>
    <w:p w:rsidR="007708A2" w:rsidRDefault="00A726E1">
      <w:pPr>
        <w:pStyle w:val="Szvegtrzs"/>
        <w:spacing w:before="220" w:after="0" w:line="240" w:lineRule="auto"/>
        <w:jc w:val="both"/>
      </w:pPr>
      <w:r>
        <w:t>2. Természetvédelmi stratégiák:</w:t>
      </w:r>
    </w:p>
    <w:p w:rsidR="007708A2" w:rsidRDefault="00A726E1">
      <w:pPr>
        <w:pStyle w:val="Szvegtrzs"/>
        <w:spacing w:before="220" w:after="0" w:line="240" w:lineRule="auto"/>
        <w:jc w:val="both"/>
      </w:pPr>
      <w:r>
        <w:t>2.1. A fák védettségét „Védett fa” vagy „Védett fasor” feliratú táblával meg kell jelölni.</w:t>
      </w:r>
    </w:p>
    <w:p w:rsidR="007708A2" w:rsidRDefault="00A726E1">
      <w:pPr>
        <w:pStyle w:val="Szvegtrzs"/>
        <w:spacing w:before="220" w:after="0" w:line="240" w:lineRule="auto"/>
        <w:jc w:val="both"/>
      </w:pPr>
      <w:r>
        <w:t>2.2. A rendeletben foglalt előírások megszegőivel szemben a vonatkozó rendelkezések szerint kell eljárni, s mindent meg kell tenni azok érvényre juttatásáért.</w:t>
      </w:r>
    </w:p>
    <w:p w:rsidR="007708A2" w:rsidRDefault="00A726E1">
      <w:pPr>
        <w:pStyle w:val="Szvegtrzs"/>
        <w:spacing w:before="220" w:after="0" w:line="240" w:lineRule="auto"/>
        <w:jc w:val="both"/>
      </w:pPr>
      <w:r>
        <w:t>3. Természetvédelmi kezelési módok, korlátozások és tilalmak:</w:t>
      </w:r>
    </w:p>
    <w:p w:rsidR="007708A2" w:rsidRDefault="00A726E1">
      <w:pPr>
        <w:pStyle w:val="Szvegtrzs"/>
        <w:spacing w:before="220" w:after="0" w:line="240" w:lineRule="auto"/>
        <w:jc w:val="both"/>
      </w:pPr>
      <w:r>
        <w:t>3.1. A fák különösebb kezelést nem igényelnek, esetlegesen szükségessé váló szakszerű, korona-alakító metszésük az I. fokú természetvédelmi hatóság engedélye alapján lehetséges. Azonnali intézkedést igénylő, életveszéllyel vagy súlyos kárral fenyegető helyzet esetén a fa gallyazását el kell végezni, és ezt az elsőfokú természetvédelmi hatóságnak haladéktalanul be kell jelenteni.</w:t>
      </w:r>
    </w:p>
    <w:p w:rsidR="007708A2" w:rsidRDefault="00A726E1">
      <w:pPr>
        <w:pStyle w:val="Szvegtrzs"/>
        <w:spacing w:before="220" w:after="0" w:line="240" w:lineRule="auto"/>
        <w:jc w:val="both"/>
      </w:pPr>
      <w:r>
        <w:t>3.2. Fát kivágni akkor lehet, ha természetes okból kiszáradt vagy kiemelt közérdek indokolja. Azonnali intézkedést igénylő, életveszéllyel vagy súlyos kárral fenyegető helyzet esetén a fa kivágását el lehet végezni, azonban azt az elsőfokú természetvédelmi hatóságnak haladéktalanul be kell jelenteni.</w:t>
      </w:r>
    </w:p>
    <w:p w:rsidR="007708A2" w:rsidRDefault="00A726E1">
      <w:pPr>
        <w:pStyle w:val="Szvegtrzs"/>
        <w:spacing w:before="220" w:after="0" w:line="240" w:lineRule="auto"/>
        <w:jc w:val="both"/>
      </w:pPr>
      <w:r>
        <w:t>3.3. A fák törzse mellett 2 méteren belül árok, illetve nyomvonalas létesítmény tervezés engedélyezését egyedi vizsgálat alapján kell eldönteni.</w:t>
      </w:r>
    </w:p>
    <w:p w:rsidR="007708A2" w:rsidRDefault="00A726E1">
      <w:pPr>
        <w:pStyle w:val="Szvegtrzs"/>
        <w:spacing w:before="220" w:after="0" w:line="240" w:lineRule="auto"/>
        <w:jc w:val="both"/>
      </w:pPr>
      <w:r>
        <w:t>3.4. A fák védőtávolsága azok lombkoronájától számított 2 m sugarú kör.</w:t>
      </w:r>
    </w:p>
    <w:p w:rsidR="007708A2" w:rsidRDefault="00A726E1">
      <w:pPr>
        <w:pStyle w:val="Szvegtrzs"/>
        <w:spacing w:before="220" w:after="0" w:line="240" w:lineRule="auto"/>
        <w:jc w:val="both"/>
      </w:pPr>
      <w:r>
        <w:t>3.5. A helyi jelentőségű védett természeti területek és emlékek egészségi állapotának megőrzése érdekében rendszeresen elvégzendő munkálatok:</w:t>
      </w:r>
    </w:p>
    <w:p w:rsidR="007708A2" w:rsidRDefault="00A726E1">
      <w:pPr>
        <w:pStyle w:val="Szvegtrzs"/>
        <w:spacing w:before="220" w:after="0" w:line="240" w:lineRule="auto"/>
        <w:jc w:val="both"/>
      </w:pPr>
      <w:r>
        <w:t>3.5.1. A fellépő növényi és állati kártevők elleni megelőző védelem biztosítása (permetezés)</w:t>
      </w:r>
    </w:p>
    <w:p w:rsidR="007708A2" w:rsidRDefault="00A726E1">
      <w:pPr>
        <w:pStyle w:val="Szvegtrzs"/>
        <w:spacing w:before="220" w:after="0" w:line="240" w:lineRule="auto"/>
        <w:jc w:val="both"/>
      </w:pPr>
      <w:r>
        <w:t>3.5.2. A száraz ágrészek gondos, időbeni eltávolítása, a növényi részek eltávolítása után sebkezelés.</w:t>
      </w:r>
    </w:p>
    <w:p w:rsidR="007708A2" w:rsidRDefault="00A726E1">
      <w:pPr>
        <w:pStyle w:val="Szvegtrzs"/>
        <w:spacing w:before="220" w:after="0" w:line="240" w:lineRule="auto"/>
        <w:jc w:val="both"/>
      </w:pPr>
      <w:r>
        <w:t>3.5.3. A megfelelő növőtér – és a lombkoronának megfelelő földterület – állandó gyommentességének biztosítása.</w:t>
      </w:r>
    </w:p>
    <w:sectPr w:rsidR="007708A2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88" w:rsidRDefault="00C53288">
      <w:r>
        <w:separator/>
      </w:r>
    </w:p>
  </w:endnote>
  <w:endnote w:type="continuationSeparator" w:id="0">
    <w:p w:rsidR="00C53288" w:rsidRDefault="00C5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A2" w:rsidRDefault="00A726E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F329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88" w:rsidRDefault="00C53288">
      <w:r>
        <w:separator/>
      </w:r>
    </w:p>
  </w:footnote>
  <w:footnote w:type="continuationSeparator" w:id="0">
    <w:p w:rsidR="00C53288" w:rsidRDefault="00C53288">
      <w:r>
        <w:continuationSeparator/>
      </w:r>
    </w:p>
  </w:footnote>
  <w:footnote w:id="1">
    <w:p w:rsidR="00FE54E8" w:rsidRDefault="00FE54E8">
      <w:pPr>
        <w:pStyle w:val="Lbjegyzetszveg"/>
      </w:pPr>
      <w:r>
        <w:rPr>
          <w:rStyle w:val="Lbjegyzet-hivatkozs"/>
        </w:rPr>
        <w:footnoteRef/>
      </w:r>
      <w:r>
        <w:t xml:space="preserve"> Módosította a 6/2023. (IV. 28.) önkormányzati rendelet 1. §-a. Hatályos 2023. 04. 29-től.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467A9"/>
    <w:multiLevelType w:val="multilevel"/>
    <w:tmpl w:val="0E0A0D1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08A2"/>
    <w:rsid w:val="007708A2"/>
    <w:rsid w:val="008E58CC"/>
    <w:rsid w:val="00A726E1"/>
    <w:rsid w:val="00C53288"/>
    <w:rsid w:val="00EF329F"/>
    <w:rsid w:val="00F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54E8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54E8"/>
    <w:rPr>
      <w:rFonts w:ascii="Times New Roman" w:hAnsi="Times New Roman" w:cs="Mangal"/>
      <w:sz w:val="20"/>
      <w:szCs w:val="18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E54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54E8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54E8"/>
    <w:rPr>
      <w:rFonts w:ascii="Times New Roman" w:hAnsi="Times New Roman" w:cs="Mangal"/>
      <w:sz w:val="20"/>
      <w:szCs w:val="18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E5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92C1-0424-4080-BE6D-D9E51D5D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2023-04-18T11:23:00Z</dcterms:created>
  <dcterms:modified xsi:type="dcterms:W3CDTF">2023-04-18T11:23:00Z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