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18" w:rsidRPr="00E155C9" w:rsidRDefault="00F96918" w:rsidP="00F96918">
      <w:pPr>
        <w:widowControl/>
        <w:pBdr>
          <w:top w:val="single" w:sz="48" w:space="0" w:color="3F7228"/>
          <w:bottom w:val="single" w:sz="48" w:space="0" w:color="3F7228"/>
        </w:pBdr>
        <w:shd w:val="clear" w:color="auto" w:fill="3F7228"/>
        <w:suppressAutoHyphens w:val="0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</w:pPr>
      <w:proofErr w:type="spellStart"/>
      <w:r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P</w:t>
      </w:r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ályázati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adatlap</w:t>
      </w:r>
      <w:proofErr w:type="spellEnd"/>
    </w:p>
    <w:p w:rsidR="00F96918" w:rsidRPr="00E155C9" w:rsidRDefault="00F96918" w:rsidP="00F96918">
      <w:pPr>
        <w:widowControl/>
        <w:pBdr>
          <w:top w:val="single" w:sz="48" w:space="0" w:color="3F7228"/>
          <w:bottom w:val="single" w:sz="48" w:space="0" w:color="3F7228"/>
        </w:pBdr>
        <w:shd w:val="clear" w:color="auto" w:fill="3F7228"/>
        <w:suppressAutoHyphens w:val="0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</w:pP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Esély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otthon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- „TOKAJ NÁLUNK JÓ”"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ösztönző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támogatásaihoz</w:t>
      </w:r>
      <w:proofErr w:type="spellEnd"/>
    </w:p>
    <w:p w:rsidR="00F96918" w:rsidRPr="00185007" w:rsidRDefault="00F96918" w:rsidP="00F96918">
      <w:pPr>
        <w:widowControl/>
        <w:suppressAutoHyphens w:val="0"/>
        <w:spacing w:line="288" w:lineRule="auto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 xml:space="preserve"> (Az adatlap része a pályázatnak!)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14"/>
        <w:gridCol w:w="4110"/>
      </w:tblGrid>
      <w:tr w:rsidR="00F96918" w:rsidRPr="00185007" w:rsidTr="00D76168">
        <w:trPr>
          <w:trHeight w:val="340"/>
        </w:trPr>
        <w:tc>
          <w:tcPr>
            <w:tcW w:w="5945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rPr>
                <w:rFonts w:cs="Times New Roman"/>
                <w:b/>
                <w:bCs/>
              </w:rPr>
            </w:pPr>
            <w:r w:rsidRPr="00185007">
              <w:rPr>
                <w:rFonts w:cs="Times New Roman"/>
                <w:b/>
                <w:bCs/>
                <w:sz w:val="22"/>
                <w:szCs w:val="22"/>
              </w:rPr>
              <w:t xml:space="preserve">A pályázatot az alábbi ösztönző támogatásra kívánom benyújtani: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38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rPr>
                <w:rFonts w:cs="Times New Roman"/>
                <w:iCs/>
                <w:color w:val="000000"/>
              </w:rPr>
            </w:pPr>
            <w:r w:rsidRPr="00185007">
              <w:rPr>
                <w:rFonts w:cs="Times New Roman"/>
                <w:b/>
                <w:bCs/>
                <w:sz w:val="22"/>
                <w:szCs w:val="22"/>
              </w:rPr>
              <w:t>Képzési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bCs/>
                <w:iCs/>
                <w:kern w:val="0"/>
                <w:sz w:val="22"/>
                <w:szCs w:val="22"/>
                <w:lang w:eastAsia="en-US" w:bidi="en-US"/>
              </w:rPr>
              <w:t>Rezsitámogatás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Ösztönző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Lakhatási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Jogosítvány megszerzésének támogatása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>(a megfelelőt jelölje)</w:t>
            </w:r>
          </w:p>
        </w:tc>
      </w:tr>
      <w:tr w:rsidR="00F96918" w:rsidRPr="00185007" w:rsidTr="00D76168">
        <w:trPr>
          <w:trHeight w:val="340"/>
        </w:trPr>
        <w:tc>
          <w:tcPr>
            <w:tcW w:w="5945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Pályázó adatai:</w:t>
            </w:r>
          </w:p>
        </w:tc>
        <w:tc>
          <w:tcPr>
            <w:tcW w:w="4738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566"/>
        </w:trPr>
        <w:tc>
          <w:tcPr>
            <w:tcW w:w="10683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Név:</w:t>
            </w:r>
          </w:p>
        </w:tc>
      </w:tr>
      <w:tr w:rsidR="00F96918" w:rsidRPr="00185007" w:rsidTr="00D76168">
        <w:trPr>
          <w:trHeight w:val="311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Leánykori név: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Állampolgárság: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Születési idő: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Születési hely:</w:t>
            </w: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Anyja neve: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Lakcím: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Telefon:</w:t>
            </w: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Mobil:</w:t>
            </w: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E-mail: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Levelezési cím: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Telefon: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Adóazonosító jel/adószám:</w:t>
            </w: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TAJ szám: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Végzettség (intézmény, kar, szak):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Tudományos fokozat: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608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Munkahely neve: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607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Munkahely címe: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Tel/fax:</w:t>
            </w:r>
          </w:p>
        </w:tc>
      </w:tr>
      <w:tr w:rsidR="00F96918" w:rsidRPr="00185007" w:rsidTr="00D76168">
        <w:trPr>
          <w:trHeight w:val="698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Foglalkozás, beosztás:</w:t>
            </w:r>
          </w:p>
        </w:tc>
      </w:tr>
      <w:tr w:rsidR="00F96918" w:rsidRPr="00185007" w:rsidTr="00D76168">
        <w:trPr>
          <w:trHeight w:val="892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Hallgatóknál intézmény, kar, szak, évfolyam:</w:t>
            </w:r>
          </w:p>
        </w:tc>
      </w:tr>
      <w:tr w:rsidR="00F96918" w:rsidRPr="00185007" w:rsidTr="00D76168">
        <w:trPr>
          <w:trHeight w:val="301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Nyelvvizsgával rendelkezik e</w:t>
            </w:r>
            <w:proofErr w:type="gramStart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:  IGEN</w:t>
            </w:r>
            <w:proofErr w:type="gramEnd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  /  NEM               </w:t>
            </w: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>(a megfelelőt jelölje)</w:t>
            </w:r>
          </w:p>
          <w:p w:rsidR="00F96918" w:rsidRPr="00185007" w:rsidRDefault="00F96918" w:rsidP="00D76168">
            <w:pPr>
              <w:widowControl/>
              <w:suppressAutoHyphens w:val="0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592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Amennyiben igen: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Nyelv</w:t>
            </w:r>
            <w:proofErr w:type="gramStart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:                                                                     nyelvvizsga</w:t>
            </w:r>
            <w:proofErr w:type="gramEnd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 típusa, szintje:</w:t>
            </w: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 támogatás folyósítását a következő bankszámla számra kérem: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lastRenderedPageBreak/>
              <w:t xml:space="preserve">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lenti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adatvédelmi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tájékoztató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ismeretében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hozzájárulok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hogy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fent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megadott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személyes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és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különleges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adataimat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Tokaj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Város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Önkormányzata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pályázaton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történő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részvétel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elbírálása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illetve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kifizetések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lebonyolítása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érdekében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kezelje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nyertes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pályázóként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pedig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hozzájárulok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nevemnek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Tokaj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Város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honlapján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honlapján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történő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közzétételéhez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továbbá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felelősségem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tudatában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kijelentem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hogy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pályázati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adatlapon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feltüntetett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valóságnak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megfelelnek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</w:p>
        </w:tc>
      </w:tr>
    </w:tbl>
    <w:p w:rsidR="00F96918" w:rsidRPr="00185007" w:rsidRDefault="00F96918" w:rsidP="00F96918">
      <w:pPr>
        <w:widowControl/>
        <w:suppressAutoHyphens w:val="0"/>
        <w:spacing w:line="288" w:lineRule="auto"/>
        <w:rPr>
          <w:rFonts w:eastAsia="Times New Roman" w:cs="Times New Roman"/>
          <w:b/>
          <w:bCs/>
          <w:iCs/>
          <w:color w:val="2F551E"/>
          <w:kern w:val="0"/>
          <w:sz w:val="22"/>
          <w:szCs w:val="22"/>
          <w:lang w:eastAsia="en-US" w:bidi="en-US"/>
        </w:rPr>
      </w:pPr>
    </w:p>
    <w:p w:rsidR="00F96918" w:rsidRPr="00185007" w:rsidRDefault="00F96918" w:rsidP="00F96918">
      <w:pPr>
        <w:widowControl/>
        <w:suppressAutoHyphens w:val="0"/>
        <w:spacing w:after="200" w:line="288" w:lineRule="auto"/>
        <w:jc w:val="both"/>
        <w:rPr>
          <w:rFonts w:eastAsia="Times New Roman" w:cs="Times New Roman"/>
          <w:b/>
          <w:bCs/>
          <w:color w:val="404040"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pályázatot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elnyertek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esetében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Esély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Otthon</w:t>
      </w:r>
      <w:proofErr w:type="spellEnd"/>
      <w:r w:rsid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projek</w:t>
      </w:r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fenntartási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idejének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végéig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kifizetéseket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igazoló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bizonylatok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megőrzése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számviteli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szabályoknak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megfelelés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érdekében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követő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8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évig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tart.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eredménytelen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vagy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elutasított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anyagokban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szereplő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benyújtásának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napját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követő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egy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hónapig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tart.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hozzájárulása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indokolás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nélkül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bármikor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visszavonható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kezelésével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kapcsolatban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adatkezelők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harmadik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fél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részére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történő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adattovábbítást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végeznek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időtartama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alatt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adatkezeléssel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adatokba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betekintést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csak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adatkezelők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elbírálásával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valamint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támogatások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kifizetésével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megbízott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munkatársa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)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nyerhet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),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feladatának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ellátáshoz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szükséges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ideig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mértékben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teljes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időtartama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alatt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élhetnek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önrendelkezési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jogról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információszabadságról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szóló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2011.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évi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CXII.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törvényben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biztosított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jogukkal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tájékoztatáshoz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helyesbítéshez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törléshez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zároláshoz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tiltakozáshoz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jog).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Jogsérelem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esetén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bírósághoz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valamint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Nemzeti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Adatvédelmi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Információszabadság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Hatósághoz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(1125 Budapest,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Szilágyi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Erzsébet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fasor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22/C.,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telefon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06-1-391-1400,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honlap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URL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címe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http://naih.hu, e-mail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cím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ugyfelszolgalat@naih.hu) is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fordulhatnak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.</w:t>
      </w:r>
      <w:r w:rsidRPr="00185007">
        <w:rPr>
          <w:rFonts w:eastAsia="Times New Roman" w:cs="Times New Roman"/>
          <w:b/>
          <w:bCs/>
          <w:color w:val="404040"/>
          <w:kern w:val="0"/>
          <w:sz w:val="22"/>
          <w:szCs w:val="22"/>
          <w:lang w:eastAsia="en-US" w:bidi="en-US"/>
        </w:rPr>
        <w:t xml:space="preserve"> 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…………………………..…..…….…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ind w:left="708" w:firstLine="708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(Dátum)</w:t>
      </w:r>
    </w:p>
    <w:p w:rsidR="00F96918" w:rsidRPr="00185007" w:rsidRDefault="00F96918" w:rsidP="00F96918">
      <w:pPr>
        <w:widowControl/>
        <w:suppressAutoHyphens w:val="0"/>
        <w:ind w:left="5664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….………………………………</w:t>
      </w:r>
    </w:p>
    <w:p w:rsidR="00F96918" w:rsidRPr="00185007" w:rsidRDefault="00F96918" w:rsidP="00F96918">
      <w:pPr>
        <w:widowControl/>
        <w:suppressAutoHyphens w:val="0"/>
        <w:ind w:left="6372" w:firstLine="708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(Aláírás)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rPr>
          <w:rFonts w:eastAsia="Times New Roman" w:cs="Times New Roman"/>
          <w:b/>
          <w:i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b/>
          <w:i/>
          <w:iCs/>
          <w:kern w:val="0"/>
          <w:sz w:val="22"/>
          <w:szCs w:val="22"/>
          <w:lang w:eastAsia="en-US" w:bidi="en-US"/>
        </w:rPr>
        <w:t>A pályázati adatlaphoz mellékelni kell: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a pályázó részletes önéletrajzát,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jövedelmi és vagyoni viszonyokra vonatkozó nyilatkozatot, illetve azokat igazoló dokumentumokat,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a pályázó hátrányos helyzetét megállapító határozatot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a pályázó gyermekének születési anyakönyvi kivonatát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iskolai végzettséget tanúsító oklevél vagy a tanulmányok folytatásáról szóló, az oktatási intézmény által </w:t>
      </w:r>
      <w:proofErr w:type="gramStart"/>
      <w:r w:rsidRPr="00185007">
        <w:rPr>
          <w:rFonts w:cs="Times New Roman"/>
          <w:iCs/>
          <w:color w:val="000000"/>
          <w:sz w:val="22"/>
          <w:szCs w:val="22"/>
        </w:rPr>
        <w:t>kiállított  igazolást</w:t>
      </w:r>
      <w:proofErr w:type="gramEnd"/>
    </w:p>
    <w:p w:rsidR="000558D9" w:rsidRDefault="000558D9" w:rsidP="000558D9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0558D9">
        <w:rPr>
          <w:rFonts w:cs="Times New Roman"/>
          <w:iCs/>
          <w:color w:val="000000"/>
          <w:sz w:val="22"/>
          <w:szCs w:val="22"/>
        </w:rPr>
        <w:t>a tokaji járás területén székhellyel vagy telephellyel rendelkező munkáltató szándéknyilatkozatával rendelkezik arra vonatkozóan, hogy az adott munkáltató a pályázóval végzettségének megfelelő munkakörben munkaviszonyt, vagy munkavégzésre irányuló egyéb jogviszonyt létesít és támogatja kérelmét,</w:t>
      </w:r>
    </w:p>
    <w:p w:rsidR="00F96918" w:rsidRPr="00185007" w:rsidRDefault="00F96918" w:rsidP="000558D9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bookmarkStart w:id="0" w:name="_GoBack"/>
      <w:bookmarkEnd w:id="0"/>
      <w:r w:rsidRPr="00185007">
        <w:rPr>
          <w:rFonts w:cs="Times New Roman"/>
          <w:iCs/>
          <w:color w:val="000000"/>
          <w:sz w:val="22"/>
          <w:szCs w:val="22"/>
        </w:rPr>
        <w:t xml:space="preserve">a pályázó által a pályázat benyújtása előtt végzett önkéntes munkáról szóló igazolást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nyilatkozat a Tokajban végezni kívánt önkéntes munkára tett vállalásról,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lakhatási támogatás igénylése esetén házassági anyakönyvi kivonatot, vagy közjegyző előtt tett élettársi nyilatkozat, a pályázó gyermekének születési anyakönyvi kivonatát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nyilatkozatot, hogy a pályázó az önkormányzat képviselő-testületi tagjaival nem áll közeli hozzátartozói viszonyban.</w:t>
      </w:r>
    </w:p>
    <w:p w:rsidR="001B6614" w:rsidRPr="00185007" w:rsidRDefault="001B6614">
      <w:pPr>
        <w:rPr>
          <w:rFonts w:cs="Times New Roman"/>
          <w:sz w:val="22"/>
          <w:szCs w:val="22"/>
        </w:rPr>
      </w:pPr>
    </w:p>
    <w:sectPr w:rsidR="001B6614" w:rsidRPr="00185007" w:rsidSect="00FE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103A"/>
    <w:multiLevelType w:val="hybridMultilevel"/>
    <w:tmpl w:val="7FC8A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18"/>
    <w:rsid w:val="000558D9"/>
    <w:rsid w:val="00185007"/>
    <w:rsid w:val="001B6614"/>
    <w:rsid w:val="003D1C2F"/>
    <w:rsid w:val="00693C21"/>
    <w:rsid w:val="00B319EF"/>
    <w:rsid w:val="00F96918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9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9691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9691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9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9691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9691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2018-07-06T07:38:00Z</dcterms:created>
  <dcterms:modified xsi:type="dcterms:W3CDTF">2018-07-06T07:38:00Z</dcterms:modified>
</cp:coreProperties>
</file>