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B172" w14:textId="77777777" w:rsidR="009467B7" w:rsidRDefault="00AA4A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Képviselő - testülete 12/2020 (XI.27.) önkormányzati rendelete</w:t>
      </w:r>
    </w:p>
    <w:p w14:paraId="40EB1FC8" w14:textId="77777777" w:rsidR="009467B7" w:rsidRDefault="00AA4A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gyermekjóléti, gyermekvédelmi ellátásokról, a személyes gondoskodást nyújtó ellátások igénybevételéről, a fizetendő térítési díjakról</w:t>
      </w:r>
    </w:p>
    <w:p w14:paraId="172F0C6F" w14:textId="77777777" w:rsidR="009467B7" w:rsidRDefault="00AA4A99">
      <w:pPr>
        <w:pStyle w:val="Szvegtrzs"/>
        <w:spacing w:before="220" w:after="0" w:line="240" w:lineRule="auto"/>
        <w:jc w:val="both"/>
      </w:pPr>
      <w:r>
        <w:rPr>
          <w:b/>
          <w:bCs/>
        </w:rPr>
        <w:t>Tokaj Város Önkormányzatának Polgármestere</w:t>
      </w:r>
      <w:r>
        <w:t xml:space="preserve"> </w:t>
      </w:r>
      <w:r>
        <w:rPr>
          <w:b/>
          <w:bCs/>
        </w:rPr>
        <w:t>a veszélyhelyzet kihirdetéséről szóló 478/2020. ( XI. 3.) Korm. rendelet 1. §</w:t>
      </w:r>
      <w:proofErr w:type="spellStart"/>
      <w:r>
        <w:rPr>
          <w:b/>
          <w:bCs/>
        </w:rPr>
        <w:t>-ában</w:t>
      </w:r>
      <w:proofErr w:type="spellEnd"/>
      <w:r>
        <w:rPr>
          <w:b/>
          <w:bCs/>
        </w:rPr>
        <w:t xml:space="preserve"> kihirdetett veszélyhelyzetre figyelemmel, a katasztrófavédelemről és a hozzá kapcsolódó egyes törvények módosításáról szóló 2011. évi CXXVIII. törvény 46. § (4) bekezdése alapján a Képviselő-testület feladat- és hatáskörét gyakorolva a gyermekek védelméről és a gyámügyi igazgatásról szóló 1997. évi XXXI. törvény 29. § (1)-(2) bekezdésében, 131. § (1) bekezdésében kapott felhatalmazás alapján és a Magyarország helyi önkormányzatairól szól 2011. évi CLXXXIX. tv. 13. § (1) bekezdés 8. pontjában meghatározott feladatkörében eljárva a következőket rendeli el:</w:t>
      </w:r>
    </w:p>
    <w:p w14:paraId="02FCAA76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322423D2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F7EF68D" w14:textId="77777777" w:rsidR="009467B7" w:rsidRDefault="00AA4A99">
      <w:pPr>
        <w:pStyle w:val="Szvegtrzs"/>
        <w:spacing w:after="0" w:line="240" w:lineRule="auto"/>
      </w:pPr>
      <w:r>
        <w:t>E rendelet hatálya kiterjed a gyermekek védelméről és a gyámügyi igazgatásról szóló 1997. évi XXXI. törvény (a továbbiakban: Gyvt.) 4. § (1) bekezdésében meghatározott, a Tokaji Többcélú Kistérségi Társulással Társulási Megállapodást kötött települési önkormányzatok közigazgatási területén bejelentett lakóhellyel rendelkező személyekre.</w:t>
      </w:r>
    </w:p>
    <w:p w14:paraId="34C53FBD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Ellátási terület</w:t>
      </w:r>
    </w:p>
    <w:p w14:paraId="0E2AF833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1807B65" w14:textId="77777777" w:rsidR="009467B7" w:rsidRDefault="00AA4A99">
      <w:pPr>
        <w:pStyle w:val="Szvegtrzs"/>
        <w:spacing w:after="0" w:line="240" w:lineRule="auto"/>
        <w:jc w:val="both"/>
      </w:pPr>
      <w:r>
        <w:t>(1) A rendeletben meghatározott gyermekjóléti alapellátások ellátási területe a gyermekjóléti szolgáltatás keretében Tokaj város, Bodrogkeresztúr, Bodrogkisfalud, Erdőbénye, Csobaj, Szegi, Szegilong, Taktabáj Tiszaladány község közigazgatási területére, a család- és gyermekjóléti központ tekintetében a Tokaji Járás közigazgatási területére terjed ki.</w:t>
      </w:r>
    </w:p>
    <w:p w14:paraId="590A9460" w14:textId="77777777" w:rsidR="009467B7" w:rsidRDefault="00AA4A99">
      <w:pPr>
        <w:pStyle w:val="Szvegtrzs"/>
        <w:spacing w:before="240" w:after="0" w:line="240" w:lineRule="auto"/>
        <w:jc w:val="both"/>
      </w:pPr>
      <w:r>
        <w:t>(2) A rendeletben meghatározott gyermekjóléti alapellátások ellátási területe a gyermekek napközbeni ellátása keretében Tokaj város közigazgatási területe, de szabad férőhely függvényében felvehető más településen élő gyermek is.</w:t>
      </w:r>
    </w:p>
    <w:p w14:paraId="05EB1A0B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Ellátási formák</w:t>
      </w:r>
    </w:p>
    <w:p w14:paraId="2752D271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F60069A" w14:textId="77777777" w:rsidR="009467B7" w:rsidRDefault="00AA4A99">
      <w:pPr>
        <w:pStyle w:val="Szvegtrzs"/>
        <w:spacing w:after="0" w:line="240" w:lineRule="auto"/>
        <w:jc w:val="both"/>
      </w:pPr>
      <w:r>
        <w:t>Személyes gondoskodást nyújtó gyermekjóléti alapellátások:</w:t>
      </w:r>
    </w:p>
    <w:p w14:paraId="11EA1BB6" w14:textId="77777777" w:rsidR="009467B7" w:rsidRDefault="00AA4A99">
      <w:pPr>
        <w:pStyle w:val="Szvegtrzs"/>
        <w:spacing w:after="0" w:line="240" w:lineRule="auto"/>
        <w:ind w:left="580" w:hanging="3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gyermekjóléti szolgáltatás</w:t>
      </w:r>
    </w:p>
    <w:p w14:paraId="5D35DFD2" w14:textId="77777777" w:rsidR="009467B7" w:rsidRDefault="00AA4A99">
      <w:pPr>
        <w:pStyle w:val="Szvegtrzs"/>
        <w:spacing w:after="0" w:line="240" w:lineRule="auto"/>
        <w:ind w:left="940" w:hanging="36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Család- és gyermekjóléti szolgálat,</w:t>
      </w:r>
    </w:p>
    <w:p w14:paraId="76D858CC" w14:textId="77777777" w:rsidR="009467B7" w:rsidRDefault="00AA4A99">
      <w:pPr>
        <w:pStyle w:val="Szvegtrzs"/>
        <w:spacing w:after="0" w:line="240" w:lineRule="auto"/>
        <w:ind w:left="940" w:hanging="360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>)</w:t>
      </w:r>
      <w:r>
        <w:tab/>
        <w:t>Család- és gyermekjóléti központ,</w:t>
      </w:r>
    </w:p>
    <w:p w14:paraId="64D37E52" w14:textId="77777777" w:rsidR="009467B7" w:rsidRDefault="00AA4A9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gyermekek napközbeni ellátása keretében bölcsődei ellátás.</w:t>
      </w:r>
    </w:p>
    <w:p w14:paraId="20A20581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Gyermekjóléti szolgáltatás</w:t>
      </w:r>
    </w:p>
    <w:p w14:paraId="02B9E70E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0E1B89D" w14:textId="77777777" w:rsidR="009467B7" w:rsidRDefault="00AA4A99">
      <w:pPr>
        <w:pStyle w:val="Szvegtrzs"/>
        <w:spacing w:after="0" w:line="240" w:lineRule="auto"/>
        <w:jc w:val="both"/>
      </w:pPr>
      <w:r>
        <w:lastRenderedPageBreak/>
        <w:t xml:space="preserve">Az önkormányzat a Tokaji Többcélú Kistérségi Társulás fenntartásában működő Családsegítő és Gyermekjólét Szolgálata (Tokaj, Rákóczi u. 52.) elnevezésű szervezeti egysége útján gondoskodik a gyermekvédelmi törvényben meghatározottak szerint térítésmentesen a gyermekjóléti szolgáltatásról. A szervezeti egységen belül működik a család- és gyermekjóléti központ, amely ellátási területe a Tokaji járás lakosságára terjed ki. A család- és gyermekjóléti központ ellátja a szociális igazgatásról és szociális ellátásokról szóló 1993. évi III. törvény (továbbiakban: </w:t>
      </w:r>
      <w:proofErr w:type="spellStart"/>
      <w:r>
        <w:t>Szoc.tv</w:t>
      </w:r>
      <w:proofErr w:type="spellEnd"/>
      <w:r>
        <w:t>.) és a gyermekek védelméről és a gyámügyi igazgatásról szóló 1997. évi XXXI. törvény (továbbiakban: Gyvt.) által hatáskörébe utalt feladatokat.</w:t>
      </w:r>
    </w:p>
    <w:p w14:paraId="5E741F2D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Bölcsődei ellátás</w:t>
      </w:r>
    </w:p>
    <w:p w14:paraId="27DCDE69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F4D2C8C" w14:textId="77777777" w:rsidR="009467B7" w:rsidRDefault="00AA4A99">
      <w:pPr>
        <w:pStyle w:val="Szvegtrzs"/>
        <w:spacing w:after="0" w:line="240" w:lineRule="auto"/>
        <w:jc w:val="both"/>
      </w:pPr>
      <w:r>
        <w:t>(1) Az Önkormányzat a fenntartásában működő Tokaji Gyermekkert Óvoda és Bölcsőde bölcsődei intézményegységén keresztül gondoskodik Tokaj város közigazgatási területére kiterjedő illetékességgel az életkoruk alapján bölcsődei ellátásra jogosult, családban nevelkedő gyermekek napközbeni ellátásáról.</w:t>
      </w:r>
    </w:p>
    <w:p w14:paraId="2EB2DEDC" w14:textId="77777777" w:rsidR="009467B7" w:rsidRDefault="00AA4A99">
      <w:pPr>
        <w:pStyle w:val="Szvegtrzs"/>
        <w:spacing w:before="240" w:after="0" w:line="240" w:lineRule="auto"/>
        <w:jc w:val="both"/>
      </w:pPr>
      <w:r>
        <w:t>(2) A bölcsődei ellátás a gyermekvédelmi törvényben meghatározottak szerint a családban nevelkedő, 3 éven aluli gyermekek napközbeni ellátását, szakszerű gondozását, nevelését biztosítja.</w:t>
      </w:r>
    </w:p>
    <w:p w14:paraId="1F1C7C42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Ellátás igénybevétele</w:t>
      </w:r>
    </w:p>
    <w:p w14:paraId="22D7BDC1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49975D6B" w14:textId="77777777" w:rsidR="009467B7" w:rsidRDefault="00AA4A99">
      <w:pPr>
        <w:pStyle w:val="Szvegtrzs"/>
        <w:spacing w:after="0" w:line="240" w:lineRule="auto"/>
        <w:jc w:val="both"/>
      </w:pPr>
      <w:r>
        <w:t>(1) A család-és gyermekjóléti szolgáltatás keretében a gyermekjóléti szolgáltatást a Tokaji Többcélú Kistérségi Társulás fenntartásában működő Családsegítő és Gyermekjólét Szolgálat vezetőjénél írásban vagy szóban lehet kérelmezni.</w:t>
      </w:r>
    </w:p>
    <w:p w14:paraId="4EE7B693" w14:textId="77777777" w:rsidR="009467B7" w:rsidRDefault="00AA4A99">
      <w:pPr>
        <w:pStyle w:val="Szvegtrzs"/>
        <w:spacing w:before="240" w:after="0" w:line="240" w:lineRule="auto"/>
        <w:jc w:val="both"/>
      </w:pPr>
      <w:r>
        <w:t>(2) A kérelem elbírálásáról a Tokaji Többcélú Kistérségi Társulás fenntartásában működő Családsegítő és Gyermekjólét Szolgálat vezetője a gyermekek védelméről és a gyámügyi igazgatásról szóló törvény és a személyes gondoskodást nyújtó gyermekjóléti, gyermekvédelmi intézmények, valamint személyek szakmai feladatairól és működésük feltételeiről szóló NM rendeletben foglaltak szerint dönt.</w:t>
      </w:r>
    </w:p>
    <w:p w14:paraId="2A54040A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742BB6EA" w14:textId="77777777" w:rsidR="009467B7" w:rsidRDefault="00AA4A99">
      <w:pPr>
        <w:pStyle w:val="Szvegtrzs"/>
        <w:spacing w:after="0" w:line="240" w:lineRule="auto"/>
        <w:jc w:val="both"/>
      </w:pPr>
      <w:r>
        <w:t>(1) A gyermekek napközbeni ellátása kertében nyújtott bölcsődei ellátás igénybevétele iránti kérelmet írásban a Tokaji Gyermekkert Óvoda és Bölcsőde intézményvezetőjénél kell benyújtani.</w:t>
      </w:r>
    </w:p>
    <w:p w14:paraId="4C15338E" w14:textId="77777777" w:rsidR="009467B7" w:rsidRDefault="00AA4A99">
      <w:pPr>
        <w:pStyle w:val="Szvegtrzs"/>
        <w:spacing w:before="240" w:after="0" w:line="240" w:lineRule="auto"/>
        <w:jc w:val="both"/>
      </w:pPr>
      <w:r>
        <w:t>(2) Ha a gyermekek védelméről és a gyámügyi igazgatásról szóló törvény másként nem rendelkezik, a kérelem elbírálásáról az intézményvezető – az intézmény szakmai programjában foglaltak alapján - egyéni elbírálással, elsődlegesen a jelentkezési sorrend alapján dönt.</w:t>
      </w:r>
    </w:p>
    <w:p w14:paraId="6467B4DC" w14:textId="77777777" w:rsidR="009467B7" w:rsidRDefault="00AA4A9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7.</w:t>
      </w:r>
      <w:r>
        <w:tab/>
        <w:t xml:space="preserve"> </w:t>
      </w:r>
      <w:r>
        <w:rPr>
          <w:b/>
          <w:bCs/>
        </w:rPr>
        <w:t>Ellátás megszűnése</w:t>
      </w:r>
    </w:p>
    <w:p w14:paraId="799259CC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7E8BED4D" w14:textId="77777777" w:rsidR="009467B7" w:rsidRDefault="00AA4A99">
      <w:pPr>
        <w:pStyle w:val="Szvegtrzs"/>
        <w:spacing w:after="0" w:line="240" w:lineRule="auto"/>
        <w:jc w:val="both"/>
      </w:pPr>
      <w:r>
        <w:t>(1) A gyermekjóléti szolgáltatás megszűnik a gyermekek védelméről és a gyámügyi igazgatásról szóló törvényben foglaltak alapján.</w:t>
      </w:r>
    </w:p>
    <w:p w14:paraId="591BAF76" w14:textId="77777777" w:rsidR="009467B7" w:rsidRDefault="00AA4A99">
      <w:pPr>
        <w:pStyle w:val="Szvegtrzs"/>
        <w:spacing w:before="240" w:after="0" w:line="240" w:lineRule="auto"/>
        <w:jc w:val="both"/>
      </w:pPr>
      <w:r>
        <w:t xml:space="preserve">(2) A gyermekek védelméről és a gyámügyi igazgatásról szóló törvényben foglaltakon kívül a gyermekek napközbeni ellátása kertében nyújtott bölcsődei ellátás megszűnik a gyermek </w:t>
      </w:r>
      <w:r>
        <w:lastRenderedPageBreak/>
        <w:t>folyamatos 4 hétig tartó hiányzása esetén, amennyiben a szülő vagy törvényes képviselő nem él jelzéssel a hiányzás okáról, és a visszatérés várható időpontjáról.</w:t>
      </w:r>
    </w:p>
    <w:p w14:paraId="162731E3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Intézményi térítési díj</w:t>
      </w:r>
    </w:p>
    <w:p w14:paraId="78B19A24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50735E9F" w14:textId="77777777" w:rsidR="009467B7" w:rsidRDefault="00AA4A99">
      <w:pPr>
        <w:pStyle w:val="Szvegtrzs"/>
        <w:spacing w:after="0" w:line="240" w:lineRule="auto"/>
        <w:jc w:val="both"/>
      </w:pPr>
      <w:r>
        <w:t>(1) A bölcsődei ellátás intézményi gondozási térítési díját, a bölcsődei gyermekétkezetés intézményi térítési díjait a rendelet 1. melléklete tartalmazza.</w:t>
      </w:r>
    </w:p>
    <w:p w14:paraId="7501EA3A" w14:textId="77777777" w:rsidR="009467B7" w:rsidRDefault="00AA4A99">
      <w:pPr>
        <w:pStyle w:val="Szvegtrzs"/>
        <w:spacing w:before="240" w:after="0" w:line="240" w:lineRule="auto"/>
        <w:jc w:val="both"/>
      </w:pPr>
      <w:r>
        <w:t>(2) Az egyéb intézményekben fizetendő gyermekétkeztetési intézményi térítési díját e rendelet 2. melléklete tartalmazza.</w:t>
      </w:r>
    </w:p>
    <w:p w14:paraId="6583A58F" w14:textId="77777777" w:rsidR="009467B7" w:rsidRDefault="00AA4A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Személyi térítési díj</w:t>
      </w:r>
    </w:p>
    <w:p w14:paraId="06734DC6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107B4AD9" w14:textId="77777777" w:rsidR="009467B7" w:rsidRDefault="00AA4A99">
      <w:pPr>
        <w:pStyle w:val="Szvegtrzs"/>
        <w:spacing w:after="0" w:line="240" w:lineRule="auto"/>
        <w:jc w:val="both"/>
      </w:pPr>
      <w:r>
        <w:t>(1) A bölcsődei gyermekétkeztetés esetében a kötelezett havonta utólag, tárgyhónap 10. napjáig személyi térítési díjat fizet, amelyet az intézményi térítési díj figyelembevételével és a Gyvt. 148. § (1)-(4) bekezdésének, valamint a 150. §</w:t>
      </w:r>
      <w:proofErr w:type="spellStart"/>
      <w:r>
        <w:t>-ának</w:t>
      </w:r>
      <w:proofErr w:type="spellEnd"/>
      <w:r>
        <w:t xml:space="preserve"> alkalmazásával az intézményvezető, állapít meg.</w:t>
      </w:r>
    </w:p>
    <w:p w14:paraId="64F316DC" w14:textId="77777777" w:rsidR="009467B7" w:rsidRDefault="00AA4A99">
      <w:pPr>
        <w:pStyle w:val="Szvegtrzs"/>
        <w:spacing w:before="240" w:after="0" w:line="240" w:lineRule="auto"/>
        <w:jc w:val="both"/>
      </w:pPr>
      <w:r>
        <w:t>(2) Amennyiben a kötelezett a megállapított személyi térítési díj összegét vitatja, az értesítés kézhezvételétől számított 8 napon belül a Tokaj Város Önkormányzat Ügyrendi, Jogi és Humánpolitikai Bizottságához fordulhat, amely határozattal dönt a személyi térítési díj mértékéről.</w:t>
      </w:r>
    </w:p>
    <w:p w14:paraId="5CC0E052" w14:textId="77777777" w:rsidR="009467B7" w:rsidRDefault="00AA4A99">
      <w:pPr>
        <w:pStyle w:val="Szvegtrzs"/>
        <w:spacing w:before="240" w:after="0" w:line="240" w:lineRule="auto"/>
        <w:jc w:val="both"/>
      </w:pPr>
      <w:r>
        <w:t>(3) Kivételes méltánylást érdemlő esetben (elemi kár, három hónapot meghaladó krónikus betegség, jövedelmi viszony, stb.) a kötelezett kérelmezheti az intézményvezető által megállapított személyi térítési díj mérséklését, elengedését.</w:t>
      </w:r>
    </w:p>
    <w:p w14:paraId="6E6A80EE" w14:textId="77777777" w:rsidR="009467B7" w:rsidRDefault="00AA4A99">
      <w:pPr>
        <w:pStyle w:val="Szvegtrzs"/>
        <w:spacing w:before="240" w:after="0" w:line="240" w:lineRule="auto"/>
        <w:jc w:val="both"/>
      </w:pPr>
      <w:r>
        <w:t>(4) Az ellátásért fizetendő személyi térítési díjat megállapító intézményvezetői döntés felülvizsgálata, a díj mérséklése, elengedése iránti kérelem elbírálása a Tokaj Város Önkormányzat Ügyrendi, Jogi és Humánpolitikai Bizottságának hatáskörébe tartozik.</w:t>
      </w:r>
    </w:p>
    <w:p w14:paraId="06E10DD2" w14:textId="77777777" w:rsidR="009467B7" w:rsidRDefault="00AA4A99">
      <w:pPr>
        <w:pStyle w:val="Szvegtrzs"/>
        <w:spacing w:before="240" w:after="0" w:line="240" w:lineRule="auto"/>
        <w:jc w:val="both"/>
      </w:pPr>
      <w:r>
        <w:t>(5) A személyi térítési díj összege kérelemre</w:t>
      </w:r>
      <w:r>
        <w:tab/>
        <w:t xml:space="preserve"> </w:t>
      </w:r>
      <w:r>
        <w:br/>
        <w:t>a) annak 10-40%-ig terjedő mértékével csökkenthető, ha a családban az egy főre jutó jövedelem az öregségi nyugdíj mindenkori legkisebb összegének 200%-át nem haladja meg,</w:t>
      </w:r>
      <w:r>
        <w:tab/>
        <w:t xml:space="preserve"> </w:t>
      </w:r>
      <w:r>
        <w:br/>
        <w:t>b) illetve elengedhető maximum 3 hónapra, amennyiben a közüzemi, illetve a gyógyszerköltségek kifizetése után az egy főre jutó jövedelem az öregségi nyugdíj mindenkori legkisebb összegét nem haladja meg.</w:t>
      </w:r>
    </w:p>
    <w:p w14:paraId="02DBDF60" w14:textId="77777777" w:rsidR="009467B7" w:rsidRDefault="00AA4A99">
      <w:pPr>
        <w:pStyle w:val="Szvegtrzs"/>
        <w:spacing w:before="240" w:after="0" w:line="240" w:lineRule="auto"/>
        <w:jc w:val="both"/>
      </w:pPr>
      <w:r>
        <w:t>(6) Közüzemi és gyógyszerköltség alatt a térítési díj elengedése iránti kérelem beadását megelőző 3 hónap gáz-, villany-, és vízfogyasztásának, lakáscélú hiteltartozás törlesztő részletének, és a rendszeresen fogyasztott - háziorvos által igazolt - gyógyszerek közgyógyellátáson kívüli térítési díjának kiadásait kell figyelembe venni.</w:t>
      </w:r>
    </w:p>
    <w:p w14:paraId="48150E30" w14:textId="77777777" w:rsidR="009467B7" w:rsidRDefault="00AA4A99">
      <w:pPr>
        <w:pStyle w:val="Szvegtrzs"/>
        <w:spacing w:before="240" w:after="0" w:line="240" w:lineRule="auto"/>
        <w:jc w:val="both"/>
      </w:pPr>
      <w:r>
        <w:t>(7) Az intézményvezető a személyi térítési díjhátralékosok névsorát negyedévente köteles jelezni a fenntartó felé.</w:t>
      </w:r>
    </w:p>
    <w:p w14:paraId="6ACE16A3" w14:textId="77777777" w:rsidR="009467B7" w:rsidRDefault="00AA4A99">
      <w:pPr>
        <w:pStyle w:val="Szvegtrzs"/>
        <w:spacing w:before="240" w:after="0" w:line="240" w:lineRule="auto"/>
        <w:jc w:val="both"/>
      </w:pPr>
      <w:r>
        <w:t>(8) Az intézmény vezetőjének kezdeményezésére a térítési díjhátralékok behajtásáról Tokaj Város Önkormányzat Ügyrendi, Jogi és Humánpolitikai Bizottsága dönt.</w:t>
      </w:r>
    </w:p>
    <w:p w14:paraId="7F475BD4" w14:textId="77777777" w:rsidR="009467B7" w:rsidRDefault="00AA4A9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10.</w:t>
      </w:r>
      <w:r>
        <w:rPr>
          <w:b/>
          <w:bCs/>
        </w:rPr>
        <w:t>Záró rendelkezések</w:t>
      </w:r>
    </w:p>
    <w:p w14:paraId="6F9AD484" w14:textId="77777777" w:rsidR="009467B7" w:rsidRDefault="00AA4A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11. §</w:t>
      </w:r>
    </w:p>
    <w:p w14:paraId="21D7B993" w14:textId="77777777" w:rsidR="009467B7" w:rsidRDefault="00AA4A99">
      <w:pPr>
        <w:pStyle w:val="Szvegtrzs"/>
        <w:spacing w:after="0" w:line="240" w:lineRule="auto"/>
        <w:jc w:val="both"/>
      </w:pPr>
      <w:r>
        <w:t>(1) E rendelet 2021. január 1. napján lép hatályba.</w:t>
      </w:r>
    </w:p>
    <w:p w14:paraId="68389886" w14:textId="77777777" w:rsidR="00BA0388" w:rsidRDefault="00AA4A99">
      <w:pPr>
        <w:pStyle w:val="Szvegtrzs"/>
        <w:spacing w:before="240" w:after="0" w:line="240" w:lineRule="auto"/>
        <w:jc w:val="both"/>
      </w:pPr>
      <w:r>
        <w:t>(2) Hatályát veszti a gyermekek védelméről és gyámügyi igazgatásról szóló 20/1997. (XII.1.) számú rendelet, valamint a Tokaj Város Önkormányzat közigazgatási területén működő köznevelési intézményekben fizetendő térítési díjakról szóló 8/2016. (III.31.) önkormányzati rendelet.</w:t>
      </w:r>
    </w:p>
    <w:p w14:paraId="6328B367" w14:textId="77777777" w:rsidR="00BA0388" w:rsidRDefault="00BA0388">
      <w:pPr>
        <w:pStyle w:val="Szvegtrzs"/>
        <w:spacing w:before="240" w:after="0" w:line="240" w:lineRule="auto"/>
        <w:jc w:val="both"/>
      </w:pPr>
    </w:p>
    <w:p w14:paraId="2B775CC6" w14:textId="77777777" w:rsidR="00BA0388" w:rsidRDefault="00BA0388">
      <w:pPr>
        <w:pStyle w:val="Szvegtrzs"/>
        <w:spacing w:before="240" w:after="0" w:line="240" w:lineRule="auto"/>
        <w:jc w:val="both"/>
      </w:pPr>
    </w:p>
    <w:p w14:paraId="4B63AEC0" w14:textId="77777777" w:rsidR="00BA0388" w:rsidRDefault="00BA0388" w:rsidP="00BA0388">
      <w:pPr>
        <w:pStyle w:val="Szvegtrzs"/>
        <w:spacing w:after="0" w:line="240" w:lineRule="auto"/>
        <w:jc w:val="both"/>
      </w:pPr>
      <w:r>
        <w:t>Péterné Ferencz Zsuzsanna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Posta György</w:t>
      </w:r>
    </w:p>
    <w:p w14:paraId="4A33E134" w14:textId="77777777" w:rsidR="00BA0388" w:rsidRDefault="00BA0388" w:rsidP="00BA0388">
      <w:pPr>
        <w:pStyle w:val="Szvegtrzs"/>
        <w:spacing w:after="0" w:line="240" w:lineRule="auto"/>
        <w:jc w:val="both"/>
      </w:pPr>
      <w:proofErr w:type="gramStart"/>
      <w:r>
        <w:t>jegyző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polgármester </w:t>
      </w:r>
    </w:p>
    <w:p w14:paraId="6BF70C59" w14:textId="5E404876" w:rsidR="009467B7" w:rsidRDefault="00AA4A99">
      <w:pPr>
        <w:pStyle w:val="Szvegtrzs"/>
        <w:spacing w:before="240" w:after="0" w:line="240" w:lineRule="auto"/>
        <w:jc w:val="both"/>
      </w:pPr>
      <w:r>
        <w:br w:type="page"/>
      </w:r>
    </w:p>
    <w:p w14:paraId="7FA1AB43" w14:textId="77777777" w:rsidR="009467B7" w:rsidRDefault="00AA4A9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1DFDC144" w14:textId="5E8F78FA" w:rsidR="001B372D" w:rsidRDefault="001B372D" w:rsidP="001B37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Tokaji Gyermekkert Óvoda és Bölcsőde alkalmazandó térítési díjak</w:t>
      </w:r>
      <w:r>
        <w:rPr>
          <w:rStyle w:val="Lbjegyzet-hivatkozs"/>
          <w:b/>
          <w:bCs/>
        </w:rPr>
        <w:footnoteReference w:id="1"/>
      </w:r>
    </w:p>
    <w:p w14:paraId="2AEC065A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1. A gondozásért fizetendő intézményi térítési díj összege:</w:t>
      </w:r>
    </w:p>
    <w:p w14:paraId="3BBC6A76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1.1. ha a család egy főre jutó havi jövedelmének összege nem haladja meg a kötelező legkisebb munkabér személyi jövedelemadóval és társadalombiztosítási járulékkal csökkentett összegének 130%-át, a gondozásért fizetendő intézményi térítési díj összege:</w:t>
      </w:r>
    </w:p>
    <w:p w14:paraId="464CFA72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0- Ft/ellátási nap</w:t>
      </w:r>
    </w:p>
    <w:p w14:paraId="1230CF7E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1.2. ha a család egy főre jutó havi jövedelmének összege meghaladja a kötelező legkisebb munkabér személyi jövedelemadóval és társadalombiztosítási járulékkal csökkentett összegének 130%-át, a gondozásért fizetendő intézményi térítési díj összege:</w:t>
      </w:r>
    </w:p>
    <w:p w14:paraId="7594D3B6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150</w:t>
      </w:r>
      <w:r>
        <w:rPr>
          <w:b/>
          <w:bCs/>
        </w:rPr>
        <w:t>- Ft/ellátási nap</w:t>
      </w:r>
    </w:p>
    <w:p w14:paraId="698ADD22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2. A gyermekétkeztetésért fizetendő intézményi térítési díj összege: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4"/>
        <w:gridCol w:w="2230"/>
      </w:tblGrid>
      <w:tr w:rsidR="001B372D" w14:paraId="07C4AC4C" w14:textId="77777777" w:rsidTr="00D07EE1"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5079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 típusa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F3BE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Nettó Ft/adag</w:t>
            </w:r>
          </w:p>
        </w:tc>
      </w:tr>
      <w:tr w:rsidR="001B372D" w14:paraId="6DB4F6CB" w14:textId="77777777" w:rsidTr="00D07EE1"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A525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reggeli étkezés a napi energiaszükséglet 14%-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4580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1B372D" w14:paraId="7CCE24B1" w14:textId="77777777" w:rsidTr="00D07EE1"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CBE5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tízórai étkezés a napi energiaszükséglet 9%-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FDAA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1B372D" w14:paraId="6791E1C6" w14:textId="77777777" w:rsidTr="00D07EE1"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29483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az ebéd az étkezés a napi energiaszükséglet 42%-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22F4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</w:tr>
      <w:tr w:rsidR="001B372D" w14:paraId="7C75A948" w14:textId="77777777" w:rsidTr="00D07EE1"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61CA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az uzsonna az étkezés a napi energiaszükséglet 10%-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5BB3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1B372D" w14:paraId="4D516464" w14:textId="77777777" w:rsidTr="00D07EE1"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2565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5F72" w14:textId="77777777" w:rsidR="001B372D" w:rsidRDefault="001B372D" w:rsidP="00D07EE1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</w:tbl>
    <w:p w14:paraId="46853136" w14:textId="77777777" w:rsidR="001B372D" w:rsidRDefault="001B372D">
      <w:pPr>
        <w:pStyle w:val="Szvegtrzs"/>
        <w:spacing w:line="240" w:lineRule="auto"/>
        <w:jc w:val="right"/>
        <w:rPr>
          <w:i/>
          <w:iCs/>
          <w:u w:val="single"/>
        </w:rPr>
      </w:pPr>
    </w:p>
    <w:p w14:paraId="28F4C0ED" w14:textId="256B3C87" w:rsidR="009467B7" w:rsidRDefault="00AA4A9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</w:t>
      </w:r>
    </w:p>
    <w:p w14:paraId="4DD97DEB" w14:textId="1EED884E" w:rsidR="00AA4A99" w:rsidRDefault="00AA4A99" w:rsidP="00AA4A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gyermekétkeztetésért fizetendő intézményi térítési díjak</w:t>
      </w:r>
      <w:r>
        <w:rPr>
          <w:rStyle w:val="Lbjegyzet-hivatkozs"/>
          <w:b/>
          <w:bCs/>
        </w:rPr>
        <w:footnoteReference w:id="2"/>
      </w:r>
      <w:r w:rsidR="001B372D">
        <w:rPr>
          <w:rStyle w:val="Lbjegyzet-hivatkozs"/>
          <w:b/>
          <w:bCs/>
        </w:rPr>
        <w:footnoteReference w:id="3"/>
      </w:r>
    </w:p>
    <w:p w14:paraId="0505F602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1. Tokaji Gyermekkert Óvoda nettó 540.- Ft</w:t>
      </w:r>
    </w:p>
    <w:p w14:paraId="50BB7069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2. Tokaji II. Rákóczi Ferenc Általános Iskola, és Alapfokú Művészeti Iskola</w:t>
      </w:r>
    </w:p>
    <w:p w14:paraId="41D44323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2.1. Napközi nettó 640.- Ft</w:t>
      </w:r>
    </w:p>
    <w:p w14:paraId="07206B23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2.2. Menza nettó 385.- Ft</w:t>
      </w:r>
    </w:p>
    <w:p w14:paraId="01BAD3E4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 xml:space="preserve">3. Tokaj-Hegyalja Egyetem Tokaji Kereskedelmi és Idegenforgalmi Technikum, </w:t>
      </w:r>
      <w:proofErr w:type="spellStart"/>
      <w:r>
        <w:t>Szakképzőiskola</w:t>
      </w:r>
      <w:proofErr w:type="spellEnd"/>
      <w:r>
        <w:t xml:space="preserve"> és Kollégium</w:t>
      </w:r>
    </w:p>
    <w:p w14:paraId="775F91D0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3.1. Kollégiumi térítési díja nettó 825.- Ft</w:t>
      </w:r>
    </w:p>
    <w:p w14:paraId="2869DD6A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3.2. Menza nettó 410 Ft</w:t>
      </w:r>
    </w:p>
    <w:p w14:paraId="005FF7DD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t>4. Szerencsi Szakképzési Centrum Tokaji Ferenc Technikum, Szakgimnázium és Gimnázium</w:t>
      </w:r>
    </w:p>
    <w:p w14:paraId="7CB49047" w14:textId="77777777" w:rsidR="001B372D" w:rsidRDefault="001B372D" w:rsidP="001B372D">
      <w:pPr>
        <w:pStyle w:val="Szvegtrzs"/>
        <w:spacing w:before="220" w:after="0" w:line="240" w:lineRule="auto"/>
        <w:jc w:val="both"/>
      </w:pPr>
      <w:r>
        <w:lastRenderedPageBreak/>
        <w:t>4.1. Kollégiumi térítési díja nettó 825.- Ft</w:t>
      </w:r>
    </w:p>
    <w:p w14:paraId="36100070" w14:textId="77777777" w:rsidR="001B372D" w:rsidRDefault="001B372D" w:rsidP="001B372D">
      <w:pPr>
        <w:pStyle w:val="Szvegtrzs"/>
        <w:spacing w:before="220" w:after="240" w:line="240" w:lineRule="auto"/>
        <w:jc w:val="both"/>
      </w:pPr>
      <w:r>
        <w:t>4.2. Menza nettó 410 Ft”</w:t>
      </w:r>
    </w:p>
    <w:p w14:paraId="1F8CD519" w14:textId="5E20DBB0" w:rsidR="00AA4A99" w:rsidRDefault="00AA4A99" w:rsidP="00AA4A99">
      <w:pPr>
        <w:pStyle w:val="Szvegtrzs"/>
        <w:spacing w:before="220" w:after="240" w:line="240" w:lineRule="auto"/>
        <w:jc w:val="both"/>
      </w:pPr>
      <w:r>
        <w:t>4.2. Menza nettó 248 Ft</w:t>
      </w:r>
    </w:p>
    <w:p w14:paraId="1D4AB243" w14:textId="6AF82CBF" w:rsidR="009467B7" w:rsidRDefault="009467B7" w:rsidP="00AA4A99">
      <w:pPr>
        <w:pStyle w:val="Szvegtrzs"/>
        <w:spacing w:before="240" w:after="480" w:line="240" w:lineRule="auto"/>
        <w:jc w:val="center"/>
      </w:pPr>
    </w:p>
    <w:sectPr w:rsidR="009467B7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A447B" w14:textId="77777777" w:rsidR="00F36F54" w:rsidRDefault="00F36F54">
      <w:r>
        <w:separator/>
      </w:r>
    </w:p>
  </w:endnote>
  <w:endnote w:type="continuationSeparator" w:id="0">
    <w:p w14:paraId="467A26C5" w14:textId="77777777" w:rsidR="00F36F54" w:rsidRDefault="00F3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B245" w14:textId="77777777" w:rsidR="009467B7" w:rsidRDefault="00AA4A9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B372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942D" w14:textId="77777777" w:rsidR="00F36F54" w:rsidRDefault="00F36F54">
      <w:r>
        <w:separator/>
      </w:r>
    </w:p>
  </w:footnote>
  <w:footnote w:type="continuationSeparator" w:id="0">
    <w:p w14:paraId="73CE9A8F" w14:textId="77777777" w:rsidR="00F36F54" w:rsidRDefault="00F36F54">
      <w:r>
        <w:continuationSeparator/>
      </w:r>
    </w:p>
  </w:footnote>
  <w:footnote w:id="1">
    <w:p w14:paraId="41210A9A" w14:textId="6CE96D71" w:rsidR="001B372D" w:rsidRDefault="001B372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372D">
        <w:t>Módosította a 12/2022. (VII. 1.) önkormán</w:t>
      </w:r>
      <w:r>
        <w:t>yzati rendelet 1. § (1) bekezdése</w:t>
      </w:r>
      <w:r w:rsidRPr="001B372D">
        <w:t>. Hatályos 2022. július 2-től.</w:t>
      </w:r>
    </w:p>
  </w:footnote>
  <w:footnote w:id="2">
    <w:p w14:paraId="2DD459BD" w14:textId="017889DA" w:rsidR="00AA4A99" w:rsidRDefault="00AA4A99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Pr="00AA4A99">
        <w:t>9/2021. (VIII. 19.) önkormányzati rendelet</w:t>
      </w:r>
      <w:r>
        <w:t xml:space="preserve"> 1. 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2021. augusztus 20-tól.</w:t>
      </w:r>
    </w:p>
  </w:footnote>
  <w:footnote w:id="3">
    <w:p w14:paraId="7BAE3792" w14:textId="4B76A18D" w:rsidR="001B372D" w:rsidRDefault="001B372D" w:rsidP="001B372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</w:t>
      </w:r>
      <w:r w:rsidRPr="001B372D">
        <w:t xml:space="preserve">12/2022. (VII. 1.) </w:t>
      </w:r>
      <w:r>
        <w:t xml:space="preserve">önkormányzati rendelet 1. </w:t>
      </w:r>
      <w:r>
        <w:t xml:space="preserve">§ (2) </w:t>
      </w:r>
      <w:r>
        <w:t>bekezdlése.</w:t>
      </w:r>
      <w:bookmarkStart w:id="0" w:name="_GoBack"/>
      <w:bookmarkEnd w:id="0"/>
      <w:r>
        <w:t xml:space="preserve"> Hatályos 202</w:t>
      </w:r>
      <w:r>
        <w:t>2. július</w:t>
      </w:r>
      <w:r>
        <w:t xml:space="preserve"> 2</w:t>
      </w:r>
      <w:r>
        <w:t>-tő</w:t>
      </w:r>
      <w:r>
        <w:t>l.</w:t>
      </w:r>
    </w:p>
    <w:p w14:paraId="1992D3FB" w14:textId="6596E2C2" w:rsidR="001B372D" w:rsidRDefault="001B372D" w:rsidP="001B372D">
      <w:pPr>
        <w:pStyle w:val="Lbjegyzetszveg"/>
      </w:pP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9F7"/>
    <w:multiLevelType w:val="multilevel"/>
    <w:tmpl w:val="4B4C234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B7"/>
    <w:rsid w:val="001B372D"/>
    <w:rsid w:val="009467B7"/>
    <w:rsid w:val="00AA4A99"/>
    <w:rsid w:val="00BA0388"/>
    <w:rsid w:val="00C247B6"/>
    <w:rsid w:val="00DD45EA"/>
    <w:rsid w:val="00F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F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4A99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4A99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A4A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4A99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4A99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A4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8696-957B-4EE1-87E8-BE04BD14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8290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Város Tokaj</dc:creator>
  <cp:lastModifiedBy>Zsuzsa Németh</cp:lastModifiedBy>
  <cp:revision>2</cp:revision>
  <dcterms:created xsi:type="dcterms:W3CDTF">2022-07-01T08:48:00Z</dcterms:created>
  <dcterms:modified xsi:type="dcterms:W3CDTF">2022-07-01T08:48:00Z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